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3501F" w:rsidP="006D18F6">
      <w:pPr>
        <w:jc w:val="center"/>
        <w:rPr>
          <w:b/>
          <w:sz w:val="28"/>
          <w:szCs w:val="28"/>
        </w:rPr>
      </w:pPr>
      <w:r>
        <w:rPr>
          <w:b/>
          <w:sz w:val="26"/>
          <w:szCs w:val="26"/>
        </w:rPr>
        <w:t>EMPLOYEE AT BRIGHTVIEW CONCORD RIVER</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t xml:space="preserve">April Cahill, Activities Assistant at Brightview Concord River, </w:t>
      </w:r>
      <w:r w:rsidR="001D40B2" w:rsidRPr="001D40B2">
        <w:t xml:space="preserve">was named a recipient of the </w:t>
      </w:r>
      <w:r>
        <w:t xml:space="preserve">Activities Service Excellence 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D3501F" w:rsidP="006D18F6">
      <w:r>
        <w:t xml:space="preserve">Cahill is described by her co-workers as a “crucial part of the memory care neighborhood team,” at Brightview Concord River. She has implemented a variety of programs that </w:t>
      </w:r>
      <w:r w:rsidR="008E6D52">
        <w:t xml:space="preserve">have truly changed the lives of the residents, including a personalized music program, and a weekly picture presentation that is sent out to staff and families. Cahill always brightens up the resident’s day, and the activities that she plans are truly a highlight for the members of her community.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7C0C9D" w:rsidRDefault="00D3501F" w:rsidP="006D18F6">
      <w:r>
        <w:t xml:space="preserve">The Activities Service Excellence Award is awarded to an employee </w:t>
      </w:r>
      <w:r w:rsidR="00D16FCB">
        <w:t xml:space="preserve">at a Mass-ALA provider member organization </w:t>
      </w:r>
      <w:bookmarkStart w:id="0" w:name="_GoBack"/>
      <w:bookmarkEnd w:id="0"/>
      <w:r w:rsidRPr="00D3501F">
        <w:t>who works directly with the residents and designs programs to encourage socialization, relaxation and fulfillment. This person provides excellent care above and beyond the call of duty and truly exemplifies the ideal of assisted living by treating all residents with dignity, providing privacy and encouraging independence and freedom of choice.</w:t>
      </w:r>
    </w:p>
    <w:p w:rsidR="00D3501F" w:rsidRDefault="00D3501F"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w:t>
      </w:r>
      <w:r w:rsidRPr="001E343C">
        <w:lastRenderedPageBreak/>
        <w:t xml:space="preserve">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861E64" w:rsidRDefault="00CE44FC" w:rsidP="001D40B2">
      <w:pPr>
        <w:jc w:val="center"/>
        <w:rPr>
          <w:szCs w:val="22"/>
        </w:rPr>
      </w:pPr>
      <w:r>
        <w:rPr>
          <w:szCs w:val="22"/>
        </w:rPr>
        <w:t>###</w:t>
      </w:r>
    </w:p>
    <w:p w:rsidR="00861E64" w:rsidRPr="00861E64" w:rsidRDefault="00861E64" w:rsidP="00861E64">
      <w:pPr>
        <w:rPr>
          <w:szCs w:val="22"/>
        </w:rPr>
      </w:pPr>
    </w:p>
    <w:p w:rsidR="00861E64" w:rsidRPr="00861E64" w:rsidRDefault="00861E64" w:rsidP="00861E64">
      <w:pPr>
        <w:rPr>
          <w:szCs w:val="22"/>
        </w:rPr>
      </w:pPr>
    </w:p>
    <w:p w:rsidR="00861E64" w:rsidRPr="00861E64" w:rsidRDefault="00861E64" w:rsidP="00861E64">
      <w:pPr>
        <w:rPr>
          <w:szCs w:val="22"/>
        </w:rPr>
      </w:pPr>
    </w:p>
    <w:p w:rsidR="00861E64" w:rsidRDefault="00861E64" w:rsidP="00861E64">
      <w:pPr>
        <w:rPr>
          <w:szCs w:val="22"/>
        </w:rPr>
      </w:pPr>
    </w:p>
    <w:p w:rsidR="00BB0923" w:rsidRDefault="00861E64" w:rsidP="00861E64">
      <w:pPr>
        <w:tabs>
          <w:tab w:val="left" w:pos="1890"/>
        </w:tabs>
        <w:rPr>
          <w:szCs w:val="22"/>
        </w:rPr>
      </w:pPr>
      <w:r>
        <w:rPr>
          <w:noProof/>
          <w:szCs w:val="22"/>
        </w:rPr>
        <w:drawing>
          <wp:anchor distT="0" distB="0" distL="114300" distR="114300" simplePos="0" relativeHeight="251660288" behindDoc="0" locked="0" layoutInCell="1" allowOverlap="1">
            <wp:simplePos x="914400" y="2844800"/>
            <wp:positionH relativeFrom="column">
              <wp:align>left</wp:align>
            </wp:positionH>
            <wp:positionV relativeFrom="paragraph">
              <wp:align>top</wp:align>
            </wp:positionV>
            <wp:extent cx="3733800" cy="2493189"/>
            <wp:effectExtent l="0" t="0" r="0" b="2540"/>
            <wp:wrapSquare wrapText="bothSides"/>
            <wp:docPr id="3" name="Picture 3" descr="C:\Users\klance\AppData\Local\Microsoft\Windows\INetCache\Content.Word\April - Activiti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nce\AppData\Local\Microsoft\Windows\INetCache\Content.Word\April - Activitie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0" cy="2493189"/>
                    </a:xfrm>
                    <a:prstGeom prst="rect">
                      <a:avLst/>
                    </a:prstGeom>
                    <a:noFill/>
                    <a:ln>
                      <a:noFill/>
                    </a:ln>
                  </pic:spPr>
                </pic:pic>
              </a:graphicData>
            </a:graphic>
          </wp:anchor>
        </w:drawing>
      </w:r>
      <w:r>
        <w:rPr>
          <w:szCs w:val="22"/>
        </w:rPr>
        <w:br w:type="textWrapping" w:clear="all"/>
      </w:r>
    </w:p>
    <w:p w:rsidR="00861E64" w:rsidRPr="00861E64" w:rsidRDefault="00861E64" w:rsidP="00861E64">
      <w:pPr>
        <w:tabs>
          <w:tab w:val="left" w:pos="1890"/>
        </w:tabs>
        <w:rPr>
          <w:szCs w:val="22"/>
        </w:rPr>
      </w:pPr>
    </w:p>
    <w:sectPr w:rsidR="00861E64" w:rsidRPr="00861E64"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4E" w:rsidRDefault="00ED3F4E">
      <w:r>
        <w:separator/>
      </w:r>
    </w:p>
  </w:endnote>
  <w:endnote w:type="continuationSeparator" w:id="0">
    <w:p w:rsidR="00ED3F4E" w:rsidRDefault="00E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4E" w:rsidRDefault="00ED3F4E">
      <w:r>
        <w:separator/>
      </w:r>
    </w:p>
  </w:footnote>
  <w:footnote w:type="continuationSeparator" w:id="0">
    <w:p w:rsidR="00ED3F4E" w:rsidRDefault="00E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ED3F4E">
    <w:pPr>
      <w:pStyle w:val="Header"/>
    </w:pPr>
  </w:p>
  <w:p w:rsidR="00171D3E" w:rsidRDefault="00ED3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1D40B2"/>
    <w:rsid w:val="001F06AE"/>
    <w:rsid w:val="002030CE"/>
    <w:rsid w:val="00234C3C"/>
    <w:rsid w:val="002F3A19"/>
    <w:rsid w:val="00322638"/>
    <w:rsid w:val="0043794F"/>
    <w:rsid w:val="00504442"/>
    <w:rsid w:val="00522A86"/>
    <w:rsid w:val="00595CEE"/>
    <w:rsid w:val="006310C3"/>
    <w:rsid w:val="00695A70"/>
    <w:rsid w:val="006A767A"/>
    <w:rsid w:val="006D18F6"/>
    <w:rsid w:val="006F37FF"/>
    <w:rsid w:val="007C0C9D"/>
    <w:rsid w:val="00861E64"/>
    <w:rsid w:val="00867019"/>
    <w:rsid w:val="008B770B"/>
    <w:rsid w:val="008E6D52"/>
    <w:rsid w:val="00951C38"/>
    <w:rsid w:val="009A59A6"/>
    <w:rsid w:val="00A867D3"/>
    <w:rsid w:val="00AA56AC"/>
    <w:rsid w:val="00B60F3A"/>
    <w:rsid w:val="00BB0923"/>
    <w:rsid w:val="00BC3A44"/>
    <w:rsid w:val="00BE7194"/>
    <w:rsid w:val="00C3700D"/>
    <w:rsid w:val="00C91563"/>
    <w:rsid w:val="00CE44FC"/>
    <w:rsid w:val="00CF577D"/>
    <w:rsid w:val="00D16FCB"/>
    <w:rsid w:val="00D3501F"/>
    <w:rsid w:val="00D90C34"/>
    <w:rsid w:val="00DB7228"/>
    <w:rsid w:val="00DD4DC9"/>
    <w:rsid w:val="00DE4B94"/>
    <w:rsid w:val="00E0502E"/>
    <w:rsid w:val="00E52AEA"/>
    <w:rsid w:val="00ED15C4"/>
    <w:rsid w:val="00E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99D8"/>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5</cp:revision>
  <dcterms:created xsi:type="dcterms:W3CDTF">2018-06-04T17:26:00Z</dcterms:created>
  <dcterms:modified xsi:type="dcterms:W3CDTF">2018-06-04T19:27:00Z</dcterms:modified>
</cp:coreProperties>
</file>