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750AD" w14:textId="77777777" w:rsidR="004414D0" w:rsidRPr="004414D0" w:rsidRDefault="004414D0" w:rsidP="004414D0">
      <w:r w:rsidRPr="004414D0">
        <w:rPr>
          <w:b/>
          <w:bCs/>
        </w:rPr>
        <w:t>Why Your Feedback Matters: The Critical Role of Mass-ALA’s Post-Survey Questionnaires</w:t>
      </w:r>
    </w:p>
    <w:p w14:paraId="58BEDC3B" w14:textId="77777777" w:rsidR="004414D0" w:rsidRPr="004414D0" w:rsidRDefault="004414D0" w:rsidP="004414D0">
      <w:r w:rsidRPr="004414D0">
        <w:rPr>
          <w:b/>
          <w:bCs/>
        </w:rPr>
        <w:t>Q3, September 2025</w:t>
      </w:r>
    </w:p>
    <w:p w14:paraId="2D13A60A" w14:textId="77777777" w:rsidR="004414D0" w:rsidRPr="004414D0" w:rsidRDefault="004414D0" w:rsidP="004414D0">
      <w:r w:rsidRPr="004414D0">
        <w:t>_______________________</w:t>
      </w:r>
    </w:p>
    <w:p w14:paraId="65D5A8F8" w14:textId="77777777" w:rsidR="004414D0" w:rsidRPr="004414D0" w:rsidRDefault="004414D0" w:rsidP="004414D0">
      <w:r w:rsidRPr="004414D0">
        <w:t>At Mass-ALA, our mission to lead the assisted living sector in its service of seniors through advocacy, education, operational support, and enhanced growth opportunities. To fulfill this mission effectively, we need to stay deeply connected to the real-world experiences of our members. One of the most important ways we do this is by collecting data directly from you after your community undergoes interactions with regulatory and oversight agencies.</w:t>
      </w:r>
    </w:p>
    <w:p w14:paraId="50C01C0B" w14:textId="77777777" w:rsidR="004414D0" w:rsidRPr="004414D0" w:rsidRDefault="004414D0" w:rsidP="004414D0">
      <w:r w:rsidRPr="004414D0">
        <w:t>Every time your assisted living community has a survey or inspection, please take a few minutes to complete our short questionnaire about your interactions with </w:t>
      </w:r>
      <w:hyperlink r:id="rId5" w:history="1">
        <w:r w:rsidRPr="004414D0">
          <w:rPr>
            <w:rStyle w:val="Hyperlink"/>
            <w:b/>
            <w:bCs/>
          </w:rPr>
          <w:t>the Executive Office of Aging &amp; Independence (AGE) Assisted Living Certification Unit</w:t>
        </w:r>
      </w:hyperlink>
      <w:r w:rsidRPr="004414D0">
        <w:rPr>
          <w:b/>
          <w:bCs/>
        </w:rPr>
        <w:t>,</w:t>
      </w:r>
      <w:r w:rsidRPr="004414D0">
        <w:t> an </w:t>
      </w:r>
      <w:hyperlink r:id="rId6" w:history="1">
        <w:r w:rsidRPr="004414D0">
          <w:rPr>
            <w:rStyle w:val="Hyperlink"/>
            <w:b/>
            <w:bCs/>
          </w:rPr>
          <w:t>Ombudsman</w:t>
        </w:r>
      </w:hyperlink>
      <w:r w:rsidRPr="004414D0">
        <w:rPr>
          <w:b/>
          <w:bCs/>
        </w:rPr>
        <w:t>,</w:t>
      </w:r>
      <w:r w:rsidRPr="004414D0">
        <w:t> or </w:t>
      </w:r>
      <w:hyperlink r:id="rId7" w:history="1">
        <w:r w:rsidRPr="004414D0">
          <w:rPr>
            <w:rStyle w:val="Hyperlink"/>
            <w:b/>
            <w:bCs/>
          </w:rPr>
          <w:t>OSHA</w:t>
        </w:r>
      </w:hyperlink>
      <w:r w:rsidRPr="004414D0">
        <w:rPr>
          <w:b/>
          <w:bCs/>
        </w:rPr>
        <w:t>.</w:t>
      </w:r>
      <w:r w:rsidRPr="004414D0">
        <w:t> By sharing this information, you provide us with critical insights into current regulatory expectations, areas of focus, and evolving compliance standards. This allows Mass-ALA to capture those insights and translate them into meaningful action for the entire industry.</w:t>
      </w:r>
    </w:p>
    <w:p w14:paraId="7500A5B0" w14:textId="77777777" w:rsidR="004414D0" w:rsidRPr="004414D0" w:rsidRDefault="004414D0" w:rsidP="004414D0">
      <w:r w:rsidRPr="004414D0">
        <w:rPr>
          <w:b/>
          <w:bCs/>
        </w:rPr>
        <w:t>Why do we ask for this information?</w:t>
      </w:r>
    </w:p>
    <w:p w14:paraId="34E14D05" w14:textId="77777777" w:rsidR="004414D0" w:rsidRPr="004414D0" w:rsidRDefault="004414D0" w:rsidP="004414D0">
      <w:r w:rsidRPr="004414D0">
        <w:t>First and foremost, </w:t>
      </w:r>
      <w:r w:rsidRPr="004414D0">
        <w:rPr>
          <w:b/>
          <w:bCs/>
        </w:rPr>
        <w:t>your feedback helps us identify industry trends</w:t>
      </w:r>
      <w:r w:rsidRPr="004414D0">
        <w:t>. When we gather data from multiple communities across Massachusetts, we begin to see patterns that no single organization could observe on its own. For example, if several communities are receiving similar citations related to staff documentation, medication management practices, or emergency preparedness plans, we know that these areas are becoming heightened regulatory focuses. Understanding these trends allows Mass-ALA to share timely updates with all members so you can proactively review policies, conduct staff refreshers, and ensure readiness before your next survey.</w:t>
      </w:r>
    </w:p>
    <w:p w14:paraId="42548ADD" w14:textId="77777777" w:rsidR="004414D0" w:rsidRPr="004414D0" w:rsidRDefault="004414D0" w:rsidP="004414D0">
      <w:r w:rsidRPr="004414D0">
        <w:t>Secondly, your responses </w:t>
      </w:r>
      <w:r w:rsidRPr="004414D0">
        <w:rPr>
          <w:b/>
          <w:bCs/>
        </w:rPr>
        <w:t>directly shape our advocacy strategies</w:t>
      </w:r>
      <w:r w:rsidRPr="004414D0">
        <w:t>. One of Mass-ALA’s core roles is to advocate with the Executive Office of Aging &amp; Independence and other stakeholders to promote practical, resident-centered regulatory enforcement that supports high-quality care while remaining operationally feasible for communities. When we hear from you about survey inconsistencies, challenging interpretations of regulations, or new areas of emphasis, we use that information to inform our discussions with regulators and policymakers. Your real-world experiences strengthen our advocacy voice by ensuring that we are addressing the most pressing, on-the-ground concerns of assisted living providers across the Commonwealth.</w:t>
      </w:r>
    </w:p>
    <w:p w14:paraId="40601627" w14:textId="77777777" w:rsidR="004414D0" w:rsidRPr="004414D0" w:rsidRDefault="004414D0" w:rsidP="004414D0">
      <w:r w:rsidRPr="004414D0">
        <w:lastRenderedPageBreak/>
        <w:t>Third, the data we collect through these questionnaires </w:t>
      </w:r>
      <w:r w:rsidRPr="004414D0">
        <w:rPr>
          <w:b/>
          <w:bCs/>
        </w:rPr>
        <w:t>guides our education and training offerings</w:t>
      </w:r>
      <w:r w:rsidRPr="004414D0">
        <w:t>. We continuously analyze your feedback to determine emerging training needs in the field. If a trend of citations arises regarding infection control practices, resident assessments, emergency drills, or any other topic, we incorporate targeted sessions into our webinars, boot camps, and in-person trainings. This ensures that our educational programs remain timely, practical, and aligned with the current regulatory environment. Ultimately, this proactive approach helps you and your staff remain compliant, confident, and well-prepared to provide the highest quality of care.</w:t>
      </w:r>
    </w:p>
    <w:p w14:paraId="413EB627" w14:textId="77777777" w:rsidR="004414D0" w:rsidRPr="004414D0" w:rsidRDefault="004414D0" w:rsidP="004414D0">
      <w:r w:rsidRPr="004414D0">
        <w:rPr>
          <w:b/>
          <w:bCs/>
        </w:rPr>
        <w:t>Your confidentiality is our top priority.</w:t>
      </w:r>
    </w:p>
    <w:p w14:paraId="1DDEC3CC" w14:textId="77777777" w:rsidR="004414D0" w:rsidRPr="004414D0" w:rsidRDefault="004414D0" w:rsidP="004414D0">
      <w:r w:rsidRPr="004414D0">
        <w:t>We understand that sharing information about regulatory interactions is sensitive. Please be assured that</w:t>
      </w:r>
      <w:r w:rsidRPr="004414D0">
        <w:rPr>
          <w:b/>
          <w:bCs/>
        </w:rPr>
        <w:t> data collected</w:t>
      </w:r>
      <w:r w:rsidRPr="004414D0">
        <w:t xml:space="preserve"> is not shared with regulators unless you authorize us to do so. The data helps us strengthen our advocacy </w:t>
      </w:r>
      <w:proofErr w:type="gramStart"/>
      <w:r w:rsidRPr="004414D0">
        <w:t>efforts, and</w:t>
      </w:r>
      <w:proofErr w:type="gramEnd"/>
      <w:r w:rsidRPr="004414D0">
        <w:t xml:space="preserve"> develop resources that support your success. Our goal is not to monitor individual communities but to build a comprehensive picture of the regulatory landscape and ensure all members benefit from shared knowledge.</w:t>
      </w:r>
    </w:p>
    <w:p w14:paraId="060A237B" w14:textId="77777777" w:rsidR="004414D0" w:rsidRPr="004414D0" w:rsidRDefault="004414D0" w:rsidP="004414D0">
      <w:r w:rsidRPr="004414D0">
        <w:rPr>
          <w:b/>
          <w:bCs/>
        </w:rPr>
        <w:t>What does completing the questionnaire involve?</w:t>
      </w:r>
    </w:p>
    <w:p w14:paraId="4DFFEC44" w14:textId="77777777" w:rsidR="004414D0" w:rsidRPr="004414D0" w:rsidRDefault="004414D0" w:rsidP="004414D0">
      <w:r w:rsidRPr="004414D0">
        <w:t>We recognize that your time is limited, and that is why our questionnaires are designed to be </w:t>
      </w:r>
      <w:r w:rsidRPr="004414D0">
        <w:rPr>
          <w:b/>
          <w:bCs/>
        </w:rPr>
        <w:t xml:space="preserve">short and </w:t>
      </w:r>
      <w:proofErr w:type="gramStart"/>
      <w:r w:rsidRPr="004414D0">
        <w:rPr>
          <w:b/>
          <w:bCs/>
        </w:rPr>
        <w:t>focused, and</w:t>
      </w:r>
      <w:proofErr w:type="gramEnd"/>
      <w:r w:rsidRPr="004414D0">
        <w:rPr>
          <w:b/>
          <w:bCs/>
        </w:rPr>
        <w:t xml:space="preserve"> should only take about ten minutes or less to complete. – </w:t>
      </w:r>
      <w:r w:rsidRPr="004414D0">
        <w:t>The questions ask for key details such as your survey date, general focus areas, any citations received, and notable comments or recommendations provided by the surveyor or inspector. We also often ask for additional comments to capture insights that may not appear in formal survey reports, such as approaches or interpretations that seemed new or unexpected.</w:t>
      </w:r>
    </w:p>
    <w:p w14:paraId="6E17CA96" w14:textId="77777777" w:rsidR="004414D0" w:rsidRPr="004414D0" w:rsidRDefault="004414D0" w:rsidP="004414D0">
      <w:r w:rsidRPr="004414D0">
        <w:t>Completing these questionnaires helps Mass-ALA keep a finger on the pulse of what is happening in real time across the state. With your participation, we can:</w:t>
      </w:r>
    </w:p>
    <w:p w14:paraId="21C3CD30" w14:textId="77777777" w:rsidR="004414D0" w:rsidRPr="004414D0" w:rsidRDefault="004414D0" w:rsidP="004414D0">
      <w:pPr>
        <w:numPr>
          <w:ilvl w:val="0"/>
          <w:numId w:val="1"/>
        </w:numPr>
      </w:pPr>
      <w:r w:rsidRPr="004414D0">
        <w:t>Provide timely updates to members about emerging survey trends and regulatory shifts</w:t>
      </w:r>
    </w:p>
    <w:p w14:paraId="6FA3651B" w14:textId="77777777" w:rsidR="004414D0" w:rsidRPr="004414D0" w:rsidRDefault="004414D0" w:rsidP="004414D0">
      <w:pPr>
        <w:numPr>
          <w:ilvl w:val="0"/>
          <w:numId w:val="1"/>
        </w:numPr>
      </w:pPr>
      <w:r w:rsidRPr="004414D0">
        <w:t>Advocate effectively for fair, clear, and practical regulations that support resident care and community operations</w:t>
      </w:r>
    </w:p>
    <w:p w14:paraId="6A6A9F43" w14:textId="77777777" w:rsidR="004414D0" w:rsidRPr="004414D0" w:rsidRDefault="004414D0" w:rsidP="004414D0">
      <w:pPr>
        <w:numPr>
          <w:ilvl w:val="0"/>
          <w:numId w:val="1"/>
        </w:numPr>
      </w:pPr>
      <w:r w:rsidRPr="004414D0">
        <w:t>Develop and deliver training programs that address the most current compliance and operational challenges</w:t>
      </w:r>
    </w:p>
    <w:p w14:paraId="176CC142" w14:textId="77777777" w:rsidR="004414D0" w:rsidRPr="004414D0" w:rsidRDefault="004414D0" w:rsidP="004414D0">
      <w:pPr>
        <w:numPr>
          <w:ilvl w:val="0"/>
          <w:numId w:val="1"/>
        </w:numPr>
      </w:pPr>
      <w:r w:rsidRPr="004414D0">
        <w:t>Promote shared learning and preparedness across the assisted living sector</w:t>
      </w:r>
    </w:p>
    <w:p w14:paraId="423EB461" w14:textId="77777777" w:rsidR="004414D0" w:rsidRPr="004414D0" w:rsidRDefault="004414D0" w:rsidP="004414D0">
      <w:r w:rsidRPr="004414D0">
        <w:rPr>
          <w:b/>
          <w:bCs/>
        </w:rPr>
        <w:t>Together, we strengthen assisted living in Massachusetts.</w:t>
      </w:r>
    </w:p>
    <w:p w14:paraId="7A9AB7F0" w14:textId="77777777" w:rsidR="004414D0" w:rsidRPr="004414D0" w:rsidRDefault="004414D0" w:rsidP="004414D0">
      <w:r w:rsidRPr="004414D0">
        <w:lastRenderedPageBreak/>
        <w:t>The data you provide is more than just numbers and citations; it is the collective experience of professionals dedicated to delivering exceptional care and services to older adults. Each response adds to a broader understanding that benefits every community in Massachusetts.</w:t>
      </w:r>
    </w:p>
    <w:p w14:paraId="1C8F7610" w14:textId="77777777" w:rsidR="004414D0" w:rsidRPr="004414D0" w:rsidRDefault="004414D0" w:rsidP="004414D0">
      <w:r w:rsidRPr="004414D0">
        <w:t>We deeply appreciate the time you take to share this information with us. By completing Mass-ALA’s post-survey </w:t>
      </w:r>
      <w:hyperlink r:id="rId8" w:history="1">
        <w:r w:rsidRPr="004414D0">
          <w:rPr>
            <w:rStyle w:val="Hyperlink"/>
            <w:b/>
            <w:bCs/>
          </w:rPr>
          <w:t>AGE,</w:t>
        </w:r>
      </w:hyperlink>
      <w:r w:rsidRPr="004414D0">
        <w:t> </w:t>
      </w:r>
      <w:hyperlink r:id="rId9" w:history="1">
        <w:r w:rsidRPr="004414D0">
          <w:rPr>
            <w:rStyle w:val="Hyperlink"/>
            <w:b/>
            <w:bCs/>
          </w:rPr>
          <w:t>Ombudsman</w:t>
        </w:r>
      </w:hyperlink>
      <w:r w:rsidRPr="004414D0">
        <w:t>, and </w:t>
      </w:r>
      <w:hyperlink r:id="rId10" w:history="1">
        <w:r w:rsidRPr="004414D0">
          <w:rPr>
            <w:rStyle w:val="Hyperlink"/>
            <w:b/>
            <w:bCs/>
          </w:rPr>
          <w:t>OSHA</w:t>
        </w:r>
      </w:hyperlink>
      <w:r w:rsidRPr="004414D0">
        <w:t xml:space="preserve"> questionnaires, you become an essential part of ensuring that the industry remains strong, well-supported, and prepared for the evolving regulatory landscape. Your insights empower Mass-ALA to continue serving as a trusted resource and advocate for assisted living, today and </w:t>
      </w:r>
      <w:proofErr w:type="gramStart"/>
      <w:r w:rsidRPr="004414D0">
        <w:t>into</w:t>
      </w:r>
      <w:proofErr w:type="gramEnd"/>
      <w:r w:rsidRPr="004414D0">
        <w:t xml:space="preserve"> the future.</w:t>
      </w:r>
    </w:p>
    <w:p w14:paraId="46B111AA" w14:textId="77777777" w:rsidR="004414D0" w:rsidRPr="004414D0" w:rsidRDefault="004414D0" w:rsidP="004414D0">
      <w:r w:rsidRPr="004414D0">
        <w:t>Thank you for your ongoing commitment to transparency, excellence, and collaboration. Together, we will continue to advance quality assisted living for the residents and families who depend on us every day.</w:t>
      </w:r>
    </w:p>
    <w:p w14:paraId="11FF7609" w14:textId="77777777" w:rsidR="004414D0" w:rsidRPr="004414D0" w:rsidRDefault="004414D0" w:rsidP="004414D0">
      <w:r w:rsidRPr="004414D0">
        <w:t> </w:t>
      </w:r>
    </w:p>
    <w:p w14:paraId="4D9BF3BB" w14:textId="77777777" w:rsidR="004414D0" w:rsidRDefault="004414D0"/>
    <w:sectPr w:rsidR="004414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371290"/>
    <w:multiLevelType w:val="multilevel"/>
    <w:tmpl w:val="C9B6E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91738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D0"/>
    <w:rsid w:val="004414D0"/>
    <w:rsid w:val="00465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79FFA"/>
  <w15:chartTrackingRefBased/>
  <w15:docId w15:val="{33F1D0B4-5288-45B5-A945-58D47C3EA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14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14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14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14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14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14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14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14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14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14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D0"/>
    <w:rPr>
      <w:rFonts w:eastAsiaTheme="majorEastAsia" w:cstheme="majorBidi"/>
      <w:color w:val="272727" w:themeColor="text1" w:themeTint="D8"/>
    </w:rPr>
  </w:style>
  <w:style w:type="paragraph" w:styleId="Title">
    <w:name w:val="Title"/>
    <w:basedOn w:val="Normal"/>
    <w:next w:val="Normal"/>
    <w:link w:val="TitleChar"/>
    <w:uiPriority w:val="10"/>
    <w:qFormat/>
    <w:rsid w:val="004414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D0"/>
    <w:pPr>
      <w:spacing w:before="160"/>
      <w:jc w:val="center"/>
    </w:pPr>
    <w:rPr>
      <w:i/>
      <w:iCs/>
      <w:color w:val="404040" w:themeColor="text1" w:themeTint="BF"/>
    </w:rPr>
  </w:style>
  <w:style w:type="character" w:customStyle="1" w:styleId="QuoteChar">
    <w:name w:val="Quote Char"/>
    <w:basedOn w:val="DefaultParagraphFont"/>
    <w:link w:val="Quote"/>
    <w:uiPriority w:val="29"/>
    <w:rsid w:val="004414D0"/>
    <w:rPr>
      <w:i/>
      <w:iCs/>
      <w:color w:val="404040" w:themeColor="text1" w:themeTint="BF"/>
    </w:rPr>
  </w:style>
  <w:style w:type="paragraph" w:styleId="ListParagraph">
    <w:name w:val="List Paragraph"/>
    <w:basedOn w:val="Normal"/>
    <w:uiPriority w:val="34"/>
    <w:qFormat/>
    <w:rsid w:val="004414D0"/>
    <w:pPr>
      <w:ind w:left="720"/>
      <w:contextualSpacing/>
    </w:pPr>
  </w:style>
  <w:style w:type="character" w:styleId="IntenseEmphasis">
    <w:name w:val="Intense Emphasis"/>
    <w:basedOn w:val="DefaultParagraphFont"/>
    <w:uiPriority w:val="21"/>
    <w:qFormat/>
    <w:rsid w:val="004414D0"/>
    <w:rPr>
      <w:i/>
      <w:iCs/>
      <w:color w:val="0F4761" w:themeColor="accent1" w:themeShade="BF"/>
    </w:rPr>
  </w:style>
  <w:style w:type="paragraph" w:styleId="IntenseQuote">
    <w:name w:val="Intense Quote"/>
    <w:basedOn w:val="Normal"/>
    <w:next w:val="Normal"/>
    <w:link w:val="IntenseQuoteChar"/>
    <w:uiPriority w:val="30"/>
    <w:qFormat/>
    <w:rsid w:val="004414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14D0"/>
    <w:rPr>
      <w:i/>
      <w:iCs/>
      <w:color w:val="0F4761" w:themeColor="accent1" w:themeShade="BF"/>
    </w:rPr>
  </w:style>
  <w:style w:type="character" w:styleId="IntenseReference">
    <w:name w:val="Intense Reference"/>
    <w:basedOn w:val="DefaultParagraphFont"/>
    <w:uiPriority w:val="32"/>
    <w:qFormat/>
    <w:rsid w:val="004414D0"/>
    <w:rPr>
      <w:b/>
      <w:bCs/>
      <w:smallCaps/>
      <w:color w:val="0F4761" w:themeColor="accent1" w:themeShade="BF"/>
      <w:spacing w:val="5"/>
    </w:rPr>
  </w:style>
  <w:style w:type="character" w:styleId="Hyperlink">
    <w:name w:val="Hyperlink"/>
    <w:basedOn w:val="DefaultParagraphFont"/>
    <w:uiPriority w:val="99"/>
    <w:unhideWhenUsed/>
    <w:rsid w:val="004414D0"/>
    <w:rPr>
      <w:color w:val="467886" w:themeColor="hyperlink"/>
      <w:u w:val="single"/>
    </w:rPr>
  </w:style>
  <w:style w:type="character" w:styleId="UnresolvedMention">
    <w:name w:val="Unresolved Mention"/>
    <w:basedOn w:val="DefaultParagraphFont"/>
    <w:uiPriority w:val="99"/>
    <w:semiHidden/>
    <w:unhideWhenUsed/>
    <w:rsid w:val="004414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r/mUUwqRUgPr" TargetMode="External"/><Relationship Id="rId3" Type="http://schemas.openxmlformats.org/officeDocument/2006/relationships/settings" Target="settings.xml"/><Relationship Id="rId7" Type="http://schemas.openxmlformats.org/officeDocument/2006/relationships/hyperlink" Target="https://forms.office.com/r/rdDKX8erwj"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office.com/r/Xe0hMv7By1" TargetMode="External"/><Relationship Id="rId11" Type="http://schemas.openxmlformats.org/officeDocument/2006/relationships/fontTable" Target="fontTable.xml"/><Relationship Id="rId5" Type="http://schemas.openxmlformats.org/officeDocument/2006/relationships/hyperlink" Target="https://forms.office.com/r/mUUwqRUgPr" TargetMode="External"/><Relationship Id="rId10" Type="http://schemas.openxmlformats.org/officeDocument/2006/relationships/hyperlink" Target="https://forms.office.com/r/rdDKX8erwj" TargetMode="External"/><Relationship Id="rId4" Type="http://schemas.openxmlformats.org/officeDocument/2006/relationships/webSettings" Target="webSettings.xml"/><Relationship Id="rId9" Type="http://schemas.openxmlformats.org/officeDocument/2006/relationships/hyperlink" Target="https://forms.office.com/r/Xe0hMv7By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1082</Words>
  <Characters>5043</Characters>
  <Application>Microsoft Office Word</Application>
  <DocSecurity>0</DocSecurity>
  <Lines>1008</Lines>
  <Paragraphs>117</Paragraphs>
  <ScaleCrop>false</ScaleCrop>
  <Company/>
  <LinksUpToDate>false</LinksUpToDate>
  <CharactersWithSpaces>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Greenberg</dc:creator>
  <cp:keywords/>
  <dc:description/>
  <cp:lastModifiedBy>Christina Greenberg</cp:lastModifiedBy>
  <cp:revision>1</cp:revision>
  <dcterms:created xsi:type="dcterms:W3CDTF">2025-12-15T20:22:00Z</dcterms:created>
  <dcterms:modified xsi:type="dcterms:W3CDTF">2025-12-15T20:22:00Z</dcterms:modified>
</cp:coreProperties>
</file>